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4D45" w14:textId="77777777" w:rsidR="00283D4A" w:rsidRDefault="00940711">
      <w:pPr>
        <w:jc w:val="center"/>
      </w:pPr>
      <w:r>
        <w:rPr>
          <w:b/>
          <w:sz w:val="36"/>
        </w:rPr>
        <w:t>Job Description and Person Specification</w:t>
      </w:r>
    </w:p>
    <w:p w14:paraId="23FE270F" w14:textId="77777777" w:rsidR="00283D4A" w:rsidRDefault="00283D4A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5669"/>
      </w:tblGrid>
      <w:tr w:rsidR="00283D4A" w14:paraId="07C5656E" w14:textId="77777777">
        <w:tc>
          <w:tcPr>
            <w:tcW w:w="283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2D3FDE" w14:textId="77777777" w:rsidR="00283D4A" w:rsidRDefault="00940711">
            <w:r>
              <w:rPr>
                <w:b/>
              </w:rPr>
              <w:t>Post:</w:t>
            </w:r>
          </w:p>
        </w:tc>
        <w:tc>
          <w:tcPr>
            <w:tcW w:w="5669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F80430" w14:textId="77777777" w:rsidR="00283D4A" w:rsidRDefault="00940711">
            <w:r>
              <w:t>IT Services &amp; Digital Support Officer</w:t>
            </w:r>
          </w:p>
        </w:tc>
      </w:tr>
      <w:tr w:rsidR="00283D4A" w14:paraId="12251A09" w14:textId="77777777">
        <w:tc>
          <w:tcPr>
            <w:tcW w:w="283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D0E515" w14:textId="77777777" w:rsidR="00283D4A" w:rsidRDefault="00940711">
            <w:r>
              <w:rPr>
                <w:b/>
              </w:rPr>
              <w:t>Responsible to:</w:t>
            </w:r>
          </w:p>
        </w:tc>
        <w:tc>
          <w:tcPr>
            <w:tcW w:w="5669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F13256" w14:textId="10DAF314" w:rsidR="00283D4A" w:rsidRDefault="004C452D">
            <w:r>
              <w:t>Depute Principal</w:t>
            </w:r>
          </w:p>
        </w:tc>
      </w:tr>
    </w:tbl>
    <w:p w14:paraId="34648A6F" w14:textId="77777777" w:rsidR="00283D4A" w:rsidRDefault="00940711">
      <w:r>
        <w:rPr>
          <w:b/>
          <w:sz w:val="28"/>
        </w:rPr>
        <w:t>JOB DESCRIPTION</w:t>
      </w:r>
    </w:p>
    <w:p w14:paraId="101FA2E3" w14:textId="77777777" w:rsidR="00283D4A" w:rsidRDefault="00940711">
      <w:r>
        <w:rPr>
          <w:b/>
          <w:sz w:val="26"/>
        </w:rPr>
        <w:t>Purpose of Job</w:t>
      </w:r>
    </w:p>
    <w:p w14:paraId="11822C27" w14:textId="58F6EBC5" w:rsidR="004522E7" w:rsidRPr="00DB1A96" w:rsidRDefault="6658BCFA" w:rsidP="004522E7">
      <w:pPr>
        <w:pStyle w:val="ListBullet"/>
      </w:pPr>
      <w:r>
        <w:t xml:space="preserve">To maintain and continually improve the quality of IT Service delivery and enhance the user experience, including providing IT support across infrastructure, systems, </w:t>
      </w:r>
      <w:r w:rsidR="18C92628">
        <w:t>software,</w:t>
      </w:r>
      <w:r>
        <w:t xml:space="preserve"> and classroom technologies.</w:t>
      </w:r>
    </w:p>
    <w:p w14:paraId="49E47CB4" w14:textId="42759958" w:rsidR="004522E7" w:rsidRDefault="6658BCFA" w:rsidP="004522E7">
      <w:pPr>
        <w:pStyle w:val="ListBullet"/>
      </w:pPr>
      <w:r>
        <w:t>To observe best practices in the IT Service delivery and</w:t>
      </w:r>
      <w:r w:rsidR="1B6B26AC">
        <w:t>,</w:t>
      </w:r>
      <w:r>
        <w:t xml:space="preserve"> following appropriate processes</w:t>
      </w:r>
      <w:r w:rsidR="13CE6D3A">
        <w:t>,</w:t>
      </w:r>
      <w:r>
        <w:t xml:space="preserve"> to deliver an excellent support service across the College, including educational and learning environments.</w:t>
      </w:r>
    </w:p>
    <w:p w14:paraId="5D90E97E" w14:textId="7E4F3F0E" w:rsidR="004522E7" w:rsidRDefault="6658BCFA" w:rsidP="004522E7">
      <w:pPr>
        <w:pStyle w:val="ListBullet"/>
      </w:pPr>
      <w:r>
        <w:t xml:space="preserve">To support staff and students in the effective use of technology to enhance learning, </w:t>
      </w:r>
      <w:r w:rsidR="2CB507BE">
        <w:t>teaching,</w:t>
      </w:r>
      <w:r>
        <w:t xml:space="preserve"> and business processes.</w:t>
      </w:r>
    </w:p>
    <w:p w14:paraId="6E9C553B" w14:textId="77777777" w:rsidR="00283D4A" w:rsidRDefault="00940711">
      <w:r>
        <w:rPr>
          <w:b/>
          <w:sz w:val="26"/>
        </w:rPr>
        <w:t>Main Duties and Responsibilities</w:t>
      </w:r>
    </w:p>
    <w:p w14:paraId="7E7EB124" w14:textId="77777777" w:rsidR="00283D4A" w:rsidRDefault="00940711">
      <w:r>
        <w:rPr>
          <w:b/>
        </w:rPr>
        <w:t>IT Services:</w:t>
      </w:r>
    </w:p>
    <w:p w14:paraId="548F23B1" w14:textId="58FFCFC9" w:rsidR="004522E7" w:rsidRDefault="6658BCFA" w:rsidP="004522E7">
      <w:pPr>
        <w:pStyle w:val="ListBullet"/>
      </w:pPr>
      <w:r>
        <w:t xml:space="preserve">Ensure services are efficient and effective while ensuring College processes are </w:t>
      </w:r>
      <w:r w:rsidR="70AF476C">
        <w:t>up to date</w:t>
      </w:r>
      <w:r>
        <w:t>. This includes ensuring the College is aware of new methods, techniques, hardware or software that may improve IT and digital functions.</w:t>
      </w:r>
    </w:p>
    <w:p w14:paraId="12592335" w14:textId="77777777" w:rsidR="004522E7" w:rsidRDefault="004522E7" w:rsidP="004522E7">
      <w:pPr>
        <w:pStyle w:val="ListBullet"/>
      </w:pPr>
      <w:r>
        <w:t>Ensure all methods and tools for the planning, development, testing, operation, management and maintenance of systems are adopted and used effectively throughout the College.</w:t>
      </w:r>
    </w:p>
    <w:p w14:paraId="00A85CEF" w14:textId="77777777" w:rsidR="004522E7" w:rsidRPr="00DB1A96" w:rsidRDefault="004522E7" w:rsidP="004522E7">
      <w:pPr>
        <w:pStyle w:val="ListBullet"/>
      </w:pPr>
      <w:r w:rsidRPr="00DB1A96">
        <w:t>Support and administration of the College’s cloud-based systems, including Microsoft 365 (e.g. Teams, SharePoint, Entra ID).</w:t>
      </w:r>
    </w:p>
    <w:p w14:paraId="5601E489" w14:textId="77777777" w:rsidR="004522E7" w:rsidRPr="00DB1A96" w:rsidRDefault="004522E7" w:rsidP="004522E7">
      <w:pPr>
        <w:pStyle w:val="ListBullet"/>
      </w:pPr>
      <w:r w:rsidRPr="00DB1A96">
        <w:t>Support the management of user devices, including configuration, updates, and compliance through device management platforms.</w:t>
      </w:r>
    </w:p>
    <w:p w14:paraId="21A93FF4" w14:textId="77777777" w:rsidR="004522E7" w:rsidRPr="00DB1A96" w:rsidRDefault="004522E7" w:rsidP="004522E7">
      <w:pPr>
        <w:pStyle w:val="ListBullet"/>
      </w:pPr>
      <w:r w:rsidRPr="00DB1A96">
        <w:t>Support user identity, authentication and access management, including multi-factor authentication and account access issues.</w:t>
      </w:r>
    </w:p>
    <w:p w14:paraId="75072CF5" w14:textId="77777777" w:rsidR="004522E7" w:rsidRDefault="004522E7" w:rsidP="004522E7">
      <w:pPr>
        <w:pStyle w:val="ListBullet"/>
      </w:pPr>
      <w:r>
        <w:t>Ensure the effective integration of IT solutions within classroom and learning environments.</w:t>
      </w:r>
    </w:p>
    <w:p w14:paraId="2F54B17C" w14:textId="77777777" w:rsidR="004522E7" w:rsidRDefault="004522E7" w:rsidP="004522E7">
      <w:pPr>
        <w:pStyle w:val="ListBullet"/>
      </w:pPr>
      <w:r>
        <w:t>Undertake lifecycle planning, control and management of the assets of the College.</w:t>
      </w:r>
    </w:p>
    <w:p w14:paraId="5F29ACE6" w14:textId="68479A27" w:rsidR="004522E7" w:rsidRPr="00DB1A96" w:rsidRDefault="6658BCFA" w:rsidP="004522E7">
      <w:pPr>
        <w:pStyle w:val="ListBullet"/>
      </w:pPr>
      <w:r>
        <w:t xml:space="preserve">Support the monitoring and management of security, </w:t>
      </w:r>
      <w:r w:rsidR="55A8FD49">
        <w:t>vulnerabilities,</w:t>
      </w:r>
      <w:r>
        <w:t xml:space="preserve"> and access controls across systems.</w:t>
      </w:r>
    </w:p>
    <w:p w14:paraId="5CDADF00" w14:textId="77777777" w:rsidR="004522E7" w:rsidRDefault="004522E7" w:rsidP="004522E7">
      <w:pPr>
        <w:pStyle w:val="ListBullet"/>
      </w:pPr>
      <w:r>
        <w:t>Provide effective control and treatment of risk to the availability, performance, security and compliance of the business services impacted.</w:t>
      </w:r>
    </w:p>
    <w:p w14:paraId="53A9EEF9" w14:textId="77777777" w:rsidR="004522E7" w:rsidRPr="00DB1A96" w:rsidRDefault="004522E7" w:rsidP="004522E7">
      <w:pPr>
        <w:pStyle w:val="ListBullet"/>
      </w:pPr>
      <w:r w:rsidRPr="00DB1A96">
        <w:t>Support basic network and connectivity issues, working with suppliers where required.</w:t>
      </w:r>
    </w:p>
    <w:p w14:paraId="3941967B" w14:textId="77777777" w:rsidR="004522E7" w:rsidRDefault="004522E7" w:rsidP="004522E7">
      <w:pPr>
        <w:pStyle w:val="ListBullet"/>
      </w:pPr>
      <w:r>
        <w:t>Monitor access to IT facilities or infrastructure in accordance with established College policy.</w:t>
      </w:r>
    </w:p>
    <w:p w14:paraId="2436C63A" w14:textId="77777777" w:rsidR="004522E7" w:rsidRDefault="004522E7" w:rsidP="004522E7">
      <w:pPr>
        <w:pStyle w:val="ListBullet"/>
      </w:pPr>
      <w:r>
        <w:t>Process and coordinate timely responses to incident reports and service requests.</w:t>
      </w:r>
    </w:p>
    <w:p w14:paraId="645F54DE" w14:textId="77777777" w:rsidR="004522E7" w:rsidRDefault="004522E7" w:rsidP="004522E7">
      <w:pPr>
        <w:pStyle w:val="ListBullet"/>
      </w:pPr>
      <w:r>
        <w:t>Resolve and manage problems throughout the information system lifecycle.</w:t>
      </w:r>
    </w:p>
    <w:p w14:paraId="3847B286" w14:textId="784BD16D" w:rsidR="004522E7" w:rsidRDefault="6658BCFA" w:rsidP="004522E7">
      <w:pPr>
        <w:pStyle w:val="ListBullet"/>
      </w:pPr>
      <w:r>
        <w:lastRenderedPageBreak/>
        <w:t xml:space="preserve">Provide technical advice and assistance to staff, </w:t>
      </w:r>
      <w:r w:rsidR="505D5CE9">
        <w:t>students,</w:t>
      </w:r>
      <w:r>
        <w:t xml:space="preserve"> and visitors.</w:t>
      </w:r>
    </w:p>
    <w:p w14:paraId="31988B68" w14:textId="77777777" w:rsidR="004522E7" w:rsidRPr="004522E7" w:rsidRDefault="004522E7" w:rsidP="004522E7">
      <w:pPr>
        <w:pStyle w:val="ListBullet"/>
      </w:pPr>
      <w:r w:rsidRPr="004522E7">
        <w:t>Work with external suppliers to support delivery of infrastructure and IT services.</w:t>
      </w:r>
    </w:p>
    <w:p w14:paraId="6F57F6ED" w14:textId="77777777" w:rsidR="004522E7" w:rsidRPr="00DB1A96" w:rsidRDefault="004522E7" w:rsidP="004522E7">
      <w:pPr>
        <w:pStyle w:val="ListBullet"/>
      </w:pPr>
      <w:r w:rsidRPr="00DB1A96">
        <w:t>Take ownership of technical issues and see them through to resolution, working independently and taking initiative, or with suppliers as required.</w:t>
      </w:r>
    </w:p>
    <w:p w14:paraId="605C22F2" w14:textId="2C345970" w:rsidR="004522E7" w:rsidRPr="00DB1A96" w:rsidRDefault="004522E7" w:rsidP="004522E7">
      <w:pPr>
        <w:pStyle w:val="ListBullet"/>
      </w:pPr>
      <w:r w:rsidRPr="00DB1A96">
        <w:t>Support the procurement of IT equipment, software and services, including liaising with suppliers and ensuring solutions meet College requirements and budget.</w:t>
      </w:r>
    </w:p>
    <w:p w14:paraId="60341C8C" w14:textId="77777777" w:rsidR="00283D4A" w:rsidRDefault="00940711">
      <w:r>
        <w:rPr>
          <w:b/>
        </w:rPr>
        <w:t>Business Change and Enhancement:</w:t>
      </w:r>
    </w:p>
    <w:p w14:paraId="4A380319" w14:textId="77777777" w:rsidR="00283D4A" w:rsidRPr="004522E7" w:rsidRDefault="00940711">
      <w:pPr>
        <w:pStyle w:val="ListBullet"/>
      </w:pPr>
      <w:r w:rsidRPr="004522E7">
        <w:t>Deliver projects involving the development and implementation of new technology and applications, ensuring they meet the College’s needs and are delivered within the parameters of cost, timescales, and quality.</w:t>
      </w:r>
    </w:p>
    <w:p w14:paraId="7908FD31" w14:textId="77777777" w:rsidR="004522E7" w:rsidRDefault="00940711" w:rsidP="004522E7">
      <w:pPr>
        <w:pStyle w:val="ListBullet"/>
      </w:pPr>
      <w:r>
        <w:t>Deploy and integrate new capabilities into the College in a way that is sensitive to, and fully compatible with, business operations.</w:t>
      </w:r>
    </w:p>
    <w:p w14:paraId="5D24B0D1" w14:textId="77777777" w:rsidR="004522E7" w:rsidRPr="00DB1A96" w:rsidRDefault="004522E7" w:rsidP="004522E7">
      <w:pPr>
        <w:pStyle w:val="ListBullet"/>
      </w:pPr>
      <w:r w:rsidRPr="00DB1A96">
        <w:t>Advise College management on IT-related risks, system changes, and opportunities to improve services and processes.</w:t>
      </w:r>
    </w:p>
    <w:p w14:paraId="4E9371DC" w14:textId="57792246" w:rsidR="004522E7" w:rsidRPr="00DB1A96" w:rsidRDefault="004522E7" w:rsidP="004522E7">
      <w:pPr>
        <w:pStyle w:val="ListBullet"/>
      </w:pPr>
      <w:r w:rsidRPr="00DB1A96">
        <w:t>Assess the impact of system changes on users and services, ensuring appropriate communication and minimal disruption.</w:t>
      </w:r>
    </w:p>
    <w:p w14:paraId="41AB7CEB" w14:textId="3EC1D0B8" w:rsidR="00283D4A" w:rsidRDefault="00940711">
      <w:pPr>
        <w:pStyle w:val="ListBullet"/>
      </w:pPr>
      <w:r w:rsidRPr="00DB1A96">
        <w:t>Support staff learning and development in the</w:t>
      </w:r>
      <w:r>
        <w:t xml:space="preserve"> use of IT and digital tools.</w:t>
      </w:r>
    </w:p>
    <w:p w14:paraId="6AE41D95" w14:textId="77777777" w:rsidR="00283D4A" w:rsidRDefault="00940711">
      <w:r>
        <w:rPr>
          <w:b/>
        </w:rPr>
        <w:t>General:</w:t>
      </w:r>
    </w:p>
    <w:p w14:paraId="4C4FD1A4" w14:textId="77777777" w:rsidR="00283D4A" w:rsidRDefault="00940711">
      <w:pPr>
        <w:pStyle w:val="ListBullet"/>
      </w:pPr>
      <w:r>
        <w:t>Be committed to the College’s purpose, vision and values.</w:t>
      </w:r>
    </w:p>
    <w:p w14:paraId="2D2A6BCD" w14:textId="0BD86713" w:rsidR="00283D4A" w:rsidRPr="00DB1A96" w:rsidRDefault="004011F5">
      <w:pPr>
        <w:pStyle w:val="ListBullet"/>
      </w:pPr>
      <w:r w:rsidRPr="00DB1A96">
        <w:t>Contributes</w:t>
      </w:r>
      <w:r w:rsidR="00940711" w:rsidRPr="00DB1A96">
        <w:t xml:space="preserve"> to the development, implementation and monitoring of relevant College policies and procedures.</w:t>
      </w:r>
    </w:p>
    <w:p w14:paraId="4F766E8A" w14:textId="52A9BD92" w:rsidR="00283D4A" w:rsidRPr="00DB1A96" w:rsidRDefault="00940711">
      <w:pPr>
        <w:pStyle w:val="ListBullet"/>
      </w:pPr>
      <w:r w:rsidRPr="00DB1A96">
        <w:t xml:space="preserve">Work on own initiative under the direction of the </w:t>
      </w:r>
      <w:r w:rsidR="004C452D" w:rsidRPr="00DB1A96">
        <w:t>Depute Principal</w:t>
      </w:r>
      <w:r w:rsidRPr="00DB1A96">
        <w:t>.</w:t>
      </w:r>
    </w:p>
    <w:p w14:paraId="61EE8AB3" w14:textId="77777777" w:rsidR="004522E7" w:rsidRPr="00DB1A96" w:rsidRDefault="004522E7" w:rsidP="004522E7">
      <w:pPr>
        <w:pStyle w:val="ListBullet"/>
      </w:pPr>
      <w:r w:rsidRPr="00DB1A96">
        <w:t>Manage competing priorities across reactive support, system maintenance and project work in a busy environment.</w:t>
      </w:r>
    </w:p>
    <w:p w14:paraId="7A6F55C9" w14:textId="52315AC1" w:rsidR="004522E7" w:rsidRPr="00DB1A96" w:rsidRDefault="004522E7" w:rsidP="004522E7">
      <w:pPr>
        <w:pStyle w:val="ListBullet"/>
      </w:pPr>
      <w:r w:rsidRPr="00DB1A96">
        <w:t>Maintain accurate documentation of systems, processes and configurations to support continuity and knowledge sharing.</w:t>
      </w:r>
    </w:p>
    <w:p w14:paraId="55FE46BB" w14:textId="77777777" w:rsidR="00283D4A" w:rsidRDefault="00940711">
      <w:pPr>
        <w:pStyle w:val="ListBullet"/>
      </w:pPr>
      <w:r>
        <w:t>Undertake other appropriate duties required by the Senior Management Team.</w:t>
      </w:r>
    </w:p>
    <w:p w14:paraId="16EC5AAA" w14:textId="77777777" w:rsidR="00283D4A" w:rsidRDefault="00940711">
      <w:r>
        <w:rPr>
          <w:b/>
        </w:rPr>
        <w:t>Key Contacts/Relationships:</w:t>
      </w:r>
    </w:p>
    <w:p w14:paraId="045EE05D" w14:textId="5DCC7167" w:rsidR="00283D4A" w:rsidRDefault="00940711">
      <w:pPr>
        <w:pStyle w:val="ListBullet"/>
      </w:pPr>
      <w:r>
        <w:t xml:space="preserve">External contacts </w:t>
      </w:r>
      <w:proofErr w:type="gramStart"/>
      <w:r>
        <w:t>include:</w:t>
      </w:r>
      <w:proofErr w:type="gramEnd"/>
      <w:r w:rsidR="004011F5">
        <w:t xml:space="preserve"> </w:t>
      </w:r>
      <w:r>
        <w:t>IT Support, commercial clients, College sector bodies such as CDN and JISC.</w:t>
      </w:r>
    </w:p>
    <w:p w14:paraId="46D1F087" w14:textId="1F618B50" w:rsidR="00283D4A" w:rsidRDefault="00940711">
      <w:pPr>
        <w:pStyle w:val="ListBullet"/>
      </w:pPr>
      <w:r>
        <w:t xml:space="preserve">Internal contacts </w:t>
      </w:r>
      <w:proofErr w:type="gramStart"/>
      <w:r>
        <w:t>include:</w:t>
      </w:r>
      <w:proofErr w:type="gramEnd"/>
      <w:r>
        <w:t xml:space="preserve"> Staff, students, visitors, </w:t>
      </w:r>
      <w:r w:rsidR="61501066">
        <w:t xml:space="preserve">and </w:t>
      </w:r>
      <w:r>
        <w:t>committee members.</w:t>
      </w:r>
    </w:p>
    <w:p w14:paraId="41DAA779" w14:textId="7BDC012B" w:rsidR="23DB71FC" w:rsidRDefault="23DB71FC" w:rsidP="23DB71FC">
      <w:pPr>
        <w:pStyle w:val="ListBullet"/>
        <w:numPr>
          <w:ilvl w:val="0"/>
          <w:numId w:val="0"/>
        </w:numPr>
        <w:ind w:left="360"/>
      </w:pPr>
    </w:p>
    <w:p w14:paraId="2643EB7C" w14:textId="0313272C" w:rsidR="23DB71FC" w:rsidRDefault="23DB71FC" w:rsidP="23DB71FC">
      <w:pPr>
        <w:pStyle w:val="ListBullet"/>
        <w:numPr>
          <w:ilvl w:val="0"/>
          <w:numId w:val="0"/>
        </w:numPr>
        <w:ind w:left="360"/>
      </w:pPr>
    </w:p>
    <w:p w14:paraId="1E5AED08" w14:textId="22F5BC3A" w:rsidR="23DB71FC" w:rsidRDefault="23DB71FC" w:rsidP="23DB71FC">
      <w:pPr>
        <w:pStyle w:val="ListBullet"/>
        <w:numPr>
          <w:ilvl w:val="0"/>
          <w:numId w:val="0"/>
        </w:numPr>
        <w:ind w:left="360"/>
      </w:pPr>
    </w:p>
    <w:p w14:paraId="74260CE1" w14:textId="1EC9F7EB" w:rsidR="23DB71FC" w:rsidRDefault="23DB71FC" w:rsidP="23DB71FC">
      <w:pPr>
        <w:pStyle w:val="ListBullet"/>
        <w:numPr>
          <w:ilvl w:val="0"/>
          <w:numId w:val="0"/>
        </w:numPr>
        <w:ind w:left="360"/>
      </w:pPr>
    </w:p>
    <w:p w14:paraId="593E7972" w14:textId="64389AFD" w:rsidR="23DB71FC" w:rsidRDefault="23DB71FC" w:rsidP="23DB71FC">
      <w:pPr>
        <w:pStyle w:val="ListBullet"/>
        <w:numPr>
          <w:ilvl w:val="0"/>
          <w:numId w:val="0"/>
        </w:numPr>
        <w:ind w:left="360"/>
      </w:pPr>
    </w:p>
    <w:p w14:paraId="711F5B14" w14:textId="0752C89B" w:rsidR="23DB71FC" w:rsidRDefault="23DB71FC" w:rsidP="23DB71FC">
      <w:pPr>
        <w:pStyle w:val="ListBullet"/>
        <w:numPr>
          <w:ilvl w:val="0"/>
          <w:numId w:val="0"/>
        </w:numPr>
        <w:ind w:left="360"/>
      </w:pPr>
    </w:p>
    <w:p w14:paraId="5AAC764C" w14:textId="4D892782" w:rsidR="23DB71FC" w:rsidRDefault="23DB71FC" w:rsidP="23DB71FC">
      <w:pPr>
        <w:pStyle w:val="ListBullet"/>
        <w:numPr>
          <w:ilvl w:val="0"/>
          <w:numId w:val="0"/>
        </w:numPr>
        <w:ind w:left="360"/>
      </w:pPr>
    </w:p>
    <w:p w14:paraId="7F055357" w14:textId="77777777" w:rsidR="00283D4A" w:rsidRDefault="00940711">
      <w:r>
        <w:rPr>
          <w:b/>
          <w:sz w:val="28"/>
        </w:rPr>
        <w:t>PERSON SPECIFICATION</w:t>
      </w:r>
    </w:p>
    <w:p w14:paraId="0A5B2AD1" w14:textId="77777777" w:rsidR="00283D4A" w:rsidRDefault="00940711">
      <w:r>
        <w:rPr>
          <w:b/>
          <w:sz w:val="24"/>
        </w:rPr>
        <w:t>Education and Qualifications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83D4A" w14:paraId="1D214151" w14:textId="77777777" w:rsidTr="4AFD49B0">
        <w:trPr>
          <w:jc w:val="center"/>
        </w:trPr>
        <w:tc>
          <w:tcPr>
            <w:tcW w:w="4139" w:type="dxa"/>
            <w:shd w:val="clear" w:color="auto" w:fill="D9EA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686514A" w14:textId="77777777" w:rsidR="00283D4A" w:rsidRDefault="00940711">
            <w:pPr>
              <w:jc w:val="center"/>
            </w:pPr>
            <w:r>
              <w:rPr>
                <w:b/>
              </w:rPr>
              <w:lastRenderedPageBreak/>
              <w:t>Essential</w:t>
            </w:r>
          </w:p>
        </w:tc>
        <w:tc>
          <w:tcPr>
            <w:tcW w:w="4139" w:type="dxa"/>
            <w:shd w:val="clear" w:color="auto" w:fill="D9EA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9E97B05" w14:textId="77777777" w:rsidR="00283D4A" w:rsidRDefault="00940711">
            <w:pPr>
              <w:jc w:val="center"/>
            </w:pPr>
            <w:r>
              <w:rPr>
                <w:b/>
              </w:rPr>
              <w:t>Desirable</w:t>
            </w:r>
          </w:p>
        </w:tc>
      </w:tr>
      <w:tr w:rsidR="00283D4A" w14:paraId="6C29C5B1" w14:textId="77777777" w:rsidTr="4AFD49B0">
        <w:trPr>
          <w:jc w:val="center"/>
        </w:trPr>
        <w:tc>
          <w:tcPr>
            <w:tcW w:w="4139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FD37361" w14:textId="77777777" w:rsidR="00283D4A" w:rsidRDefault="00940711">
            <w:pPr>
              <w:pStyle w:val="ListBullet"/>
            </w:pPr>
            <w:r>
              <w:t>Qualified to SCQF Level 7 (e.g. HNC, Cert HE) or equivalent in a relevant subject</w:t>
            </w:r>
          </w:p>
        </w:tc>
        <w:tc>
          <w:tcPr>
            <w:tcW w:w="4139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DFE1780" w14:textId="77777777" w:rsidR="00283D4A" w:rsidRDefault="00940711">
            <w:pPr>
              <w:pStyle w:val="ListBullet"/>
            </w:pPr>
            <w:r>
              <w:t>Qualified to SCQF Level 9 (e.g. Degree) or equivalent in a relevant subject</w:t>
            </w:r>
          </w:p>
          <w:p w14:paraId="67D83302" w14:textId="77777777" w:rsidR="00283D4A" w:rsidRDefault="00940711">
            <w:pPr>
              <w:pStyle w:val="ListBullet"/>
            </w:pPr>
            <w:r>
              <w:t>Microsoft Certifications</w:t>
            </w:r>
          </w:p>
        </w:tc>
      </w:tr>
    </w:tbl>
    <w:p w14:paraId="5F4BCA8D" w14:textId="5B42E656" w:rsidR="4AFD49B0" w:rsidRDefault="4AFD49B0" w:rsidP="4AFD49B0">
      <w:pPr>
        <w:rPr>
          <w:b/>
          <w:bCs/>
          <w:sz w:val="24"/>
          <w:szCs w:val="24"/>
        </w:rPr>
      </w:pPr>
    </w:p>
    <w:p w14:paraId="492200BD" w14:textId="32343923" w:rsidR="4AFD49B0" w:rsidRDefault="4AFD49B0" w:rsidP="4AFD49B0">
      <w:pPr>
        <w:rPr>
          <w:b/>
          <w:bCs/>
          <w:sz w:val="24"/>
          <w:szCs w:val="24"/>
        </w:rPr>
      </w:pPr>
    </w:p>
    <w:p w14:paraId="1991FBB5" w14:textId="46FC4685" w:rsidR="00283D4A" w:rsidRDefault="00940711">
      <w:r w:rsidRPr="4AFD49B0">
        <w:rPr>
          <w:b/>
          <w:bCs/>
          <w:sz w:val="24"/>
          <w:szCs w:val="24"/>
        </w:rPr>
        <w:t>Experience and Knowledge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83D4A" w14:paraId="1C1F3DE5" w14:textId="77777777">
        <w:trPr>
          <w:jc w:val="center"/>
        </w:trPr>
        <w:tc>
          <w:tcPr>
            <w:tcW w:w="4139" w:type="dxa"/>
            <w:shd w:val="clear" w:color="auto" w:fill="D9EA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0721185" w14:textId="77777777" w:rsidR="00283D4A" w:rsidRDefault="00940711">
            <w:pPr>
              <w:jc w:val="center"/>
            </w:pPr>
            <w:r>
              <w:rPr>
                <w:b/>
              </w:rPr>
              <w:t>Essential</w:t>
            </w:r>
          </w:p>
        </w:tc>
        <w:tc>
          <w:tcPr>
            <w:tcW w:w="4139" w:type="dxa"/>
            <w:shd w:val="clear" w:color="auto" w:fill="D9EA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316C8BA" w14:textId="77777777" w:rsidR="00283D4A" w:rsidRDefault="00940711">
            <w:pPr>
              <w:jc w:val="center"/>
            </w:pPr>
            <w:r>
              <w:rPr>
                <w:b/>
              </w:rPr>
              <w:t>Desirable</w:t>
            </w:r>
          </w:p>
        </w:tc>
      </w:tr>
      <w:tr w:rsidR="00283D4A" w14:paraId="3F87834E" w14:textId="77777777">
        <w:trPr>
          <w:jc w:val="center"/>
        </w:trPr>
        <w:tc>
          <w:tcPr>
            <w:tcW w:w="4139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596481E" w14:textId="77777777" w:rsidR="00283D4A" w:rsidRPr="00DB1A96" w:rsidRDefault="00940711">
            <w:pPr>
              <w:pStyle w:val="ListBullet"/>
            </w:pPr>
            <w:r w:rsidRPr="00DB1A96">
              <w:t>Experience of supporting IT systems and infrastructure maintenance in a complex environment.</w:t>
            </w:r>
          </w:p>
          <w:p w14:paraId="21599425" w14:textId="77777777" w:rsidR="00283D4A" w:rsidRPr="00DB1A96" w:rsidRDefault="00940711">
            <w:pPr>
              <w:pStyle w:val="ListBullet"/>
            </w:pPr>
            <w:r w:rsidRPr="00DB1A96">
              <w:t>Experience supporting Microsoft 365 services (e.g. Teams, SharePoint, user/device management).</w:t>
            </w:r>
          </w:p>
          <w:p w14:paraId="049522FE" w14:textId="77777777" w:rsidR="00283D4A" w:rsidRDefault="00940711">
            <w:pPr>
              <w:pStyle w:val="ListBullet"/>
            </w:pPr>
            <w:r>
              <w:t>Hands-on experience with AV equipment, including projectors, interactive whiteboards, and classroom technologies.</w:t>
            </w:r>
          </w:p>
          <w:p w14:paraId="686C0BB0" w14:textId="77777777" w:rsidR="00283D4A" w:rsidRDefault="00940711">
            <w:pPr>
              <w:pStyle w:val="ListBullet"/>
            </w:pPr>
            <w:r>
              <w:t>Experience with software deployment and troubleshooting in educational or corporate environments.</w:t>
            </w:r>
          </w:p>
          <w:p w14:paraId="14095F98" w14:textId="77777777" w:rsidR="00283D4A" w:rsidRDefault="00940711">
            <w:pPr>
              <w:pStyle w:val="ListBullet"/>
            </w:pPr>
            <w:r>
              <w:t>Familiarity with IT service management practices (e.g. ITIL) and experience handling incidents and requests.</w:t>
            </w:r>
          </w:p>
        </w:tc>
        <w:tc>
          <w:tcPr>
            <w:tcW w:w="4139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6A4F8F9" w14:textId="77777777" w:rsidR="00283D4A" w:rsidRDefault="00940711">
            <w:pPr>
              <w:pStyle w:val="ListBullet"/>
            </w:pPr>
            <w:r>
              <w:t>Experience working in an educational environment or supporting learning technologies.</w:t>
            </w:r>
          </w:p>
          <w:p w14:paraId="41F04F7C" w14:textId="77777777" w:rsidR="00283D4A" w:rsidRDefault="00940711">
            <w:pPr>
              <w:pStyle w:val="ListBullet"/>
            </w:pPr>
            <w:r>
              <w:t>Experience with supporting staff or users on IT systems and technologies.</w:t>
            </w:r>
          </w:p>
          <w:p w14:paraId="0D4DD08D" w14:textId="77777777" w:rsidR="00283D4A" w:rsidRPr="00DB1A96" w:rsidRDefault="00940711">
            <w:pPr>
              <w:pStyle w:val="ListBullet"/>
            </w:pPr>
            <w:r w:rsidRPr="00DB1A96">
              <w:t>Experience supporting cloud-based systems and services.</w:t>
            </w:r>
          </w:p>
          <w:p w14:paraId="3B261885" w14:textId="6EB1CFD0" w:rsidR="004522E7" w:rsidRDefault="004522E7">
            <w:pPr>
              <w:pStyle w:val="ListBullet"/>
            </w:pPr>
            <w:r w:rsidRPr="00DB1A96">
              <w:t>Experience supporting procurement or working with IT suppliers.</w:t>
            </w:r>
          </w:p>
        </w:tc>
      </w:tr>
    </w:tbl>
    <w:p w14:paraId="4CC50AC5" w14:textId="77777777" w:rsidR="00283D4A" w:rsidRDefault="00940711">
      <w:r>
        <w:rPr>
          <w:b/>
          <w:sz w:val="24"/>
        </w:rPr>
        <w:t>Skills and Ability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83D4A" w14:paraId="71E75CD9" w14:textId="77777777" w:rsidTr="4AFD49B0">
        <w:trPr>
          <w:jc w:val="center"/>
        </w:trPr>
        <w:tc>
          <w:tcPr>
            <w:tcW w:w="4139" w:type="dxa"/>
            <w:shd w:val="clear" w:color="auto" w:fill="D9EA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E3B13B0" w14:textId="77777777" w:rsidR="00283D4A" w:rsidRDefault="00940711">
            <w:pPr>
              <w:jc w:val="center"/>
            </w:pPr>
            <w:r>
              <w:rPr>
                <w:b/>
              </w:rPr>
              <w:t>Essential</w:t>
            </w:r>
          </w:p>
        </w:tc>
        <w:tc>
          <w:tcPr>
            <w:tcW w:w="4139" w:type="dxa"/>
            <w:shd w:val="clear" w:color="auto" w:fill="D9EA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B6F24E5" w14:textId="77777777" w:rsidR="00283D4A" w:rsidRDefault="00940711">
            <w:pPr>
              <w:jc w:val="center"/>
            </w:pPr>
            <w:r>
              <w:rPr>
                <w:b/>
              </w:rPr>
              <w:t>Desirable</w:t>
            </w:r>
          </w:p>
        </w:tc>
      </w:tr>
      <w:tr w:rsidR="00283D4A" w14:paraId="7FF15383" w14:textId="77777777" w:rsidTr="4AFD49B0">
        <w:trPr>
          <w:jc w:val="center"/>
        </w:trPr>
        <w:tc>
          <w:tcPr>
            <w:tcW w:w="4139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3E1F42E" w14:textId="5527EBE6" w:rsidR="00283D4A" w:rsidRDefault="00940711">
            <w:pPr>
              <w:pStyle w:val="ListBullet"/>
            </w:pPr>
            <w:r>
              <w:t xml:space="preserve">User </w:t>
            </w:r>
            <w:r w:rsidR="004011F5">
              <w:t>focused</w:t>
            </w:r>
            <w:r>
              <w:t xml:space="preserve"> and creative.</w:t>
            </w:r>
          </w:p>
          <w:p w14:paraId="1E617296" w14:textId="77777777" w:rsidR="00283D4A" w:rsidRDefault="00940711">
            <w:pPr>
              <w:pStyle w:val="ListBullet"/>
            </w:pPr>
            <w:r>
              <w:t>Excellent interpersonal skills including ability to build relationships and interact with staff and students across the College to achieve positive outcomes</w:t>
            </w:r>
          </w:p>
          <w:p w14:paraId="1B75B139" w14:textId="77777777" w:rsidR="00283D4A" w:rsidRDefault="00940711">
            <w:pPr>
              <w:pStyle w:val="ListBullet"/>
            </w:pPr>
            <w:r>
              <w:t>Positive, solutions-focused mindset</w:t>
            </w:r>
          </w:p>
          <w:p w14:paraId="0D1C8B30" w14:textId="77777777" w:rsidR="00283D4A" w:rsidRDefault="00940711">
            <w:pPr>
              <w:pStyle w:val="ListBullet"/>
            </w:pPr>
            <w:r>
              <w:t>Excellent IT skills including content management systems</w:t>
            </w:r>
          </w:p>
          <w:p w14:paraId="1B145BC0" w14:textId="77777777" w:rsidR="00283D4A" w:rsidRDefault="00940711">
            <w:pPr>
              <w:pStyle w:val="ListBullet"/>
            </w:pPr>
            <w:r>
              <w:t>Ability to work on own initiative</w:t>
            </w:r>
          </w:p>
          <w:p w14:paraId="771087C6" w14:textId="77777777" w:rsidR="00283D4A" w:rsidRDefault="00940711">
            <w:pPr>
              <w:pStyle w:val="ListBullet"/>
            </w:pPr>
            <w:r>
              <w:t>Excellent collegial and time management skills</w:t>
            </w:r>
          </w:p>
          <w:p w14:paraId="3C24EB76" w14:textId="77777777" w:rsidR="00283D4A" w:rsidRPr="00DB1A96" w:rsidRDefault="00940711">
            <w:pPr>
              <w:pStyle w:val="ListBullet"/>
            </w:pPr>
            <w:r w:rsidRPr="00DB1A96">
              <w:lastRenderedPageBreak/>
              <w:t xml:space="preserve">Ability to manage and </w:t>
            </w:r>
            <w:proofErr w:type="spellStart"/>
            <w:r w:rsidRPr="00DB1A96">
              <w:t>prioritise</w:t>
            </w:r>
            <w:proofErr w:type="spellEnd"/>
            <w:r w:rsidRPr="00DB1A96">
              <w:t xml:space="preserve"> a varied workload across multiple systems and users.</w:t>
            </w:r>
          </w:p>
          <w:p w14:paraId="145831B5" w14:textId="77777777" w:rsidR="004522E7" w:rsidRPr="00DB1A96" w:rsidRDefault="004522E7">
            <w:pPr>
              <w:pStyle w:val="ListBullet"/>
            </w:pPr>
            <w:r w:rsidRPr="00DB1A96">
              <w:t>Ability to work across a broad range of technologies and adapt to changing priorities.</w:t>
            </w:r>
          </w:p>
          <w:p w14:paraId="5035AB84" w14:textId="53655AF0" w:rsidR="004522E7" w:rsidRDefault="004522E7">
            <w:pPr>
              <w:pStyle w:val="ListBullet"/>
            </w:pPr>
            <w:r w:rsidRPr="00DB1A96">
              <w:t>Ability to document technical processes clearly and maintain accurate records.</w:t>
            </w:r>
          </w:p>
        </w:tc>
        <w:tc>
          <w:tcPr>
            <w:tcW w:w="4139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601D912" w14:textId="77777777" w:rsidR="00283D4A" w:rsidRDefault="00940711">
            <w:pPr>
              <w:pStyle w:val="ListBullet"/>
            </w:pPr>
            <w:r>
              <w:lastRenderedPageBreak/>
              <w:t>Ability to manage audio and video resources for in-person, hybrid and online learning.</w:t>
            </w:r>
          </w:p>
        </w:tc>
      </w:tr>
    </w:tbl>
    <w:p w14:paraId="1E09C241" w14:textId="74EEF543" w:rsidR="4AFD49B0" w:rsidRDefault="4AFD49B0" w:rsidP="4AFD49B0">
      <w:pPr>
        <w:rPr>
          <w:b/>
          <w:bCs/>
          <w:sz w:val="28"/>
          <w:szCs w:val="28"/>
        </w:rPr>
      </w:pPr>
    </w:p>
    <w:p w14:paraId="37C6E193" w14:textId="435300BF" w:rsidR="4AFD49B0" w:rsidRDefault="4AFD49B0" w:rsidP="4AFD49B0">
      <w:pPr>
        <w:rPr>
          <w:b/>
          <w:bCs/>
          <w:sz w:val="28"/>
          <w:szCs w:val="28"/>
        </w:rPr>
      </w:pPr>
    </w:p>
    <w:p w14:paraId="681DCFD5" w14:textId="1B56A36E" w:rsidR="00283D4A" w:rsidRDefault="00940711">
      <w:r w:rsidRPr="4AFD49B0">
        <w:rPr>
          <w:b/>
          <w:bCs/>
          <w:sz w:val="28"/>
          <w:szCs w:val="28"/>
        </w:rPr>
        <w:t>CONDITIONS OF SERVICE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5669"/>
      </w:tblGrid>
      <w:tr w:rsidR="00283D4A" w14:paraId="4B3D9C84" w14:textId="77777777" w:rsidTr="23DB71FC">
        <w:tc>
          <w:tcPr>
            <w:tcW w:w="283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BB1956" w14:textId="77777777" w:rsidR="00283D4A" w:rsidRDefault="00940711">
            <w:r>
              <w:rPr>
                <w:b/>
              </w:rPr>
              <w:t>Post Title:</w:t>
            </w:r>
          </w:p>
        </w:tc>
        <w:tc>
          <w:tcPr>
            <w:tcW w:w="566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C7D4DA" w14:textId="77777777" w:rsidR="00283D4A" w:rsidRDefault="00940711">
            <w:r>
              <w:t>IT Services and Digital Support Officer</w:t>
            </w:r>
          </w:p>
        </w:tc>
      </w:tr>
      <w:tr w:rsidR="00283D4A" w14:paraId="195C657F" w14:textId="77777777" w:rsidTr="23DB71FC">
        <w:tc>
          <w:tcPr>
            <w:tcW w:w="283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AA4E52" w14:textId="77777777" w:rsidR="00283D4A" w:rsidRDefault="00940711">
            <w:r>
              <w:rPr>
                <w:b/>
              </w:rPr>
              <w:t>Location:</w:t>
            </w:r>
          </w:p>
        </w:tc>
        <w:tc>
          <w:tcPr>
            <w:tcW w:w="566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8B5583" w14:textId="77777777" w:rsidR="00283D4A" w:rsidRDefault="00940711">
            <w:r>
              <w:t>Newbattle Abbey College</w:t>
            </w:r>
          </w:p>
        </w:tc>
      </w:tr>
      <w:tr w:rsidR="00283D4A" w14:paraId="62ECE248" w14:textId="77777777" w:rsidTr="23DB71FC">
        <w:tc>
          <w:tcPr>
            <w:tcW w:w="283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AE89FD" w14:textId="77777777" w:rsidR="00283D4A" w:rsidRDefault="00940711">
            <w:r>
              <w:rPr>
                <w:b/>
              </w:rPr>
              <w:t>Term of Appointment:</w:t>
            </w:r>
          </w:p>
        </w:tc>
        <w:tc>
          <w:tcPr>
            <w:tcW w:w="566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F06203" w14:textId="77777777" w:rsidR="00283D4A" w:rsidRDefault="00940711">
            <w:r>
              <w:t>Part-time, permanent 0.8 FTE (28 hours per week)</w:t>
            </w:r>
          </w:p>
        </w:tc>
      </w:tr>
      <w:tr w:rsidR="00283D4A" w14:paraId="0AE641AE" w14:textId="77777777" w:rsidTr="23DB71FC">
        <w:tc>
          <w:tcPr>
            <w:tcW w:w="283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B1D227" w14:textId="77777777" w:rsidR="00283D4A" w:rsidRDefault="00940711">
            <w:r>
              <w:rPr>
                <w:b/>
              </w:rPr>
              <w:t>Remuneration:</w:t>
            </w:r>
          </w:p>
        </w:tc>
        <w:tc>
          <w:tcPr>
            <w:tcW w:w="566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D7EE86" w14:textId="33FB19EA" w:rsidR="00283D4A" w:rsidRDefault="00940711">
            <w:r>
              <w:t>£3</w:t>
            </w:r>
            <w:r w:rsidR="00DB1A96">
              <w:t>4,927</w:t>
            </w:r>
            <w:r>
              <w:t>-£3</w:t>
            </w:r>
            <w:r w:rsidR="00DB1A96">
              <w:t>7,924</w:t>
            </w:r>
            <w:r>
              <w:t xml:space="preserve"> pro rata</w:t>
            </w:r>
          </w:p>
        </w:tc>
      </w:tr>
      <w:tr w:rsidR="00283D4A" w14:paraId="23366BEA" w14:textId="77777777" w:rsidTr="23DB71FC">
        <w:tc>
          <w:tcPr>
            <w:tcW w:w="283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727020" w14:textId="77777777" w:rsidR="00283D4A" w:rsidRDefault="00940711">
            <w:r>
              <w:rPr>
                <w:b/>
              </w:rPr>
              <w:t>Pension Scheme:</w:t>
            </w:r>
          </w:p>
        </w:tc>
        <w:tc>
          <w:tcPr>
            <w:tcW w:w="566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445324" w14:textId="77777777" w:rsidR="00283D4A" w:rsidRDefault="00940711">
            <w:r>
              <w:t>Lothian Pension Fund Scheme</w:t>
            </w:r>
          </w:p>
        </w:tc>
      </w:tr>
      <w:tr w:rsidR="00283D4A" w14:paraId="1266E17D" w14:textId="77777777" w:rsidTr="23DB71FC">
        <w:tc>
          <w:tcPr>
            <w:tcW w:w="283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D6AFB2" w14:textId="77777777" w:rsidR="00283D4A" w:rsidRDefault="00940711">
            <w:r>
              <w:rPr>
                <w:b/>
              </w:rPr>
              <w:t>Reporting to:</w:t>
            </w:r>
          </w:p>
        </w:tc>
        <w:tc>
          <w:tcPr>
            <w:tcW w:w="566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1F28A4" w14:textId="06B19BEC" w:rsidR="00283D4A" w:rsidRDefault="004C452D">
            <w:r>
              <w:t>Depute Principal</w:t>
            </w:r>
          </w:p>
        </w:tc>
      </w:tr>
      <w:tr w:rsidR="00283D4A" w14:paraId="7FD148C0" w14:textId="77777777" w:rsidTr="23DB71FC">
        <w:tc>
          <w:tcPr>
            <w:tcW w:w="283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E53DF2" w14:textId="77777777" w:rsidR="00283D4A" w:rsidRDefault="00940711">
            <w:r>
              <w:rPr>
                <w:b/>
              </w:rPr>
              <w:t>Holidays:</w:t>
            </w:r>
          </w:p>
        </w:tc>
        <w:tc>
          <w:tcPr>
            <w:tcW w:w="566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8635F8" w14:textId="188B8FCB" w:rsidR="00283D4A" w:rsidRDefault="00DB1A96" w:rsidP="23DB71FC">
            <w:pPr>
              <w:rPr>
                <w:highlight w:val="yellow"/>
              </w:rPr>
            </w:pPr>
            <w:r>
              <w:t xml:space="preserve">9 weeks </w:t>
            </w:r>
            <w:r w:rsidR="00940711">
              <w:t>per year (public holidays)</w:t>
            </w:r>
          </w:p>
        </w:tc>
      </w:tr>
      <w:tr w:rsidR="00283D4A" w14:paraId="0052267C" w14:textId="77777777" w:rsidTr="23DB71FC">
        <w:tc>
          <w:tcPr>
            <w:tcW w:w="283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E0EFE7" w14:textId="77777777" w:rsidR="00283D4A" w:rsidRDefault="00940711">
            <w:r>
              <w:rPr>
                <w:b/>
              </w:rPr>
              <w:t>Closing date:</w:t>
            </w:r>
          </w:p>
        </w:tc>
        <w:tc>
          <w:tcPr>
            <w:tcW w:w="566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603806" w14:textId="30EC11D0" w:rsidR="00283D4A" w:rsidRDefault="00DB1A96">
            <w:r>
              <w:t>17</w:t>
            </w:r>
            <w:r w:rsidRPr="23DB71FC">
              <w:rPr>
                <w:vertAlign w:val="superscript"/>
              </w:rPr>
              <w:t>th</w:t>
            </w:r>
            <w:r>
              <w:t xml:space="preserve"> May 2026</w:t>
            </w:r>
            <w:r w:rsidR="00940711">
              <w:t>- midnight</w:t>
            </w:r>
            <w:r>
              <w:t xml:space="preserve">. Interviews 27/28 May </w:t>
            </w:r>
          </w:p>
        </w:tc>
      </w:tr>
    </w:tbl>
    <w:p w14:paraId="6A9B1087" w14:textId="77777777" w:rsidR="006F5E83" w:rsidRDefault="006F5E83"/>
    <w:sectPr w:rsidR="006F5E83" w:rsidSect="00034616">
      <w:pgSz w:w="12240" w:h="15840"/>
      <w:pgMar w:top="1134" w:right="1247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902E3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2484585">
    <w:abstractNumId w:val="8"/>
  </w:num>
  <w:num w:numId="2" w16cid:durableId="490870567">
    <w:abstractNumId w:val="6"/>
  </w:num>
  <w:num w:numId="3" w16cid:durableId="960451855">
    <w:abstractNumId w:val="5"/>
  </w:num>
  <w:num w:numId="4" w16cid:durableId="351106485">
    <w:abstractNumId w:val="4"/>
  </w:num>
  <w:num w:numId="5" w16cid:durableId="2141340392">
    <w:abstractNumId w:val="7"/>
  </w:num>
  <w:num w:numId="6" w16cid:durableId="1708408638">
    <w:abstractNumId w:val="3"/>
  </w:num>
  <w:num w:numId="7" w16cid:durableId="27217094">
    <w:abstractNumId w:val="2"/>
  </w:num>
  <w:num w:numId="8" w16cid:durableId="880826866">
    <w:abstractNumId w:val="1"/>
  </w:num>
  <w:num w:numId="9" w16cid:durableId="26118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D1A"/>
    <w:rsid w:val="00034616"/>
    <w:rsid w:val="0006063C"/>
    <w:rsid w:val="0015074B"/>
    <w:rsid w:val="00283D4A"/>
    <w:rsid w:val="0029639D"/>
    <w:rsid w:val="00326F90"/>
    <w:rsid w:val="003953A1"/>
    <w:rsid w:val="004011F5"/>
    <w:rsid w:val="004522E7"/>
    <w:rsid w:val="004C452D"/>
    <w:rsid w:val="00535390"/>
    <w:rsid w:val="0056302D"/>
    <w:rsid w:val="005E2614"/>
    <w:rsid w:val="006F5E83"/>
    <w:rsid w:val="008171C6"/>
    <w:rsid w:val="00940711"/>
    <w:rsid w:val="00AA1D8D"/>
    <w:rsid w:val="00B47730"/>
    <w:rsid w:val="00C202F3"/>
    <w:rsid w:val="00CB0664"/>
    <w:rsid w:val="00DB1A96"/>
    <w:rsid w:val="00DD29C0"/>
    <w:rsid w:val="00FC693F"/>
    <w:rsid w:val="02A93C7F"/>
    <w:rsid w:val="13CE6D3A"/>
    <w:rsid w:val="18C92628"/>
    <w:rsid w:val="1B6B26AC"/>
    <w:rsid w:val="23DB71FC"/>
    <w:rsid w:val="296BF564"/>
    <w:rsid w:val="2CB507BE"/>
    <w:rsid w:val="3304F5AF"/>
    <w:rsid w:val="3733433F"/>
    <w:rsid w:val="3A534D94"/>
    <w:rsid w:val="4AFD49B0"/>
    <w:rsid w:val="505D5CE9"/>
    <w:rsid w:val="55A8FD49"/>
    <w:rsid w:val="61501066"/>
    <w:rsid w:val="66296BB2"/>
    <w:rsid w:val="6658BCFA"/>
    <w:rsid w:val="70AF476C"/>
    <w:rsid w:val="7570B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4DB995"/>
  <w14:defaultImageDpi w14:val="300"/>
  <w15:docId w15:val="{B3AEC283-D46D-4D77-BB44-BC6B8EA8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03EEC4C19F94D8D16982A810B1C81" ma:contentTypeVersion="15" ma:contentTypeDescription="Create a new document." ma:contentTypeScope="" ma:versionID="b8369d5e0b4812fc15212986b21fb09e">
  <xsd:schema xmlns:xsd="http://www.w3.org/2001/XMLSchema" xmlns:xs="http://www.w3.org/2001/XMLSchema" xmlns:p="http://schemas.microsoft.com/office/2006/metadata/properties" xmlns:ns2="46b51852-c51b-4ab4-b5f5-fd285a98fe76" xmlns:ns3="f56ba403-34c2-4b02-9715-d5711474994d" targetNamespace="http://schemas.microsoft.com/office/2006/metadata/properties" ma:root="true" ma:fieldsID="fed59f59b329a1489bab53ba1c6d6c9b" ns2:_="" ns3:_="">
    <xsd:import namespace="46b51852-c51b-4ab4-b5f5-fd285a98fe76"/>
    <xsd:import namespace="f56ba403-34c2-4b02-9715-d57114749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51852-c51b-4ab4-b5f5-fd285a98f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7f9d0b-0576-4fbc-9437-5001fa186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ba403-34c2-4b02-9715-d571147499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ba30650-9f39-44ac-9a3d-d4f2128508f8}" ma:internalName="TaxCatchAll" ma:showField="CatchAllData" ma:web="f56ba403-34c2-4b02-9715-d57114749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6ba403-34c2-4b02-9715-d5711474994d" xsi:nil="true"/>
    <lcf76f155ced4ddcb4097134ff3c332f xmlns="46b51852-c51b-4ab4-b5f5-fd285a98fe7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508A38-E83B-4942-8263-1EC4EC399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51852-c51b-4ab4-b5f5-fd285a98fe76"/>
    <ds:schemaRef ds:uri="f56ba403-34c2-4b02-9715-d57114749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5C3A3B-AB60-4A7B-82A3-1EC424A50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A0E8AA-31AE-4C18-B097-0A5D98C3F1EE}">
  <ds:schemaRefs>
    <ds:schemaRef ds:uri="http://schemas.microsoft.com/office/2006/metadata/properties"/>
    <ds:schemaRef ds:uri="http://schemas.microsoft.com/office/infopath/2007/PartnerControls"/>
    <ds:schemaRef ds:uri="f56ba403-34c2-4b02-9715-d5711474994d"/>
    <ds:schemaRef ds:uri="46b51852-c51b-4ab4-b5f5-fd285a98fe76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957</Words>
  <Characters>5459</Characters>
  <Application>Microsoft Office Word</Application>
  <DocSecurity>0</DocSecurity>
  <Lines>45</Lines>
  <Paragraphs>12</Paragraphs>
  <ScaleCrop>false</ScaleCrop>
  <Manager/>
  <Company/>
  <LinksUpToDate>false</LinksUpToDate>
  <CharactersWithSpaces>6404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 daCosta</dc:creator>
  <cp:keywords/>
  <cp:lastModifiedBy>Lisa Motion</cp:lastModifiedBy>
  <cp:revision>2</cp:revision>
  <dcterms:created xsi:type="dcterms:W3CDTF">2026-04-24T10:14:00Z</dcterms:created>
  <dcterms:modified xsi:type="dcterms:W3CDTF">2026-04-24T10:14:00Z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0x010100FD503EEC4C19F94D8D16982A810B1C81</vt:lpwstr>
  </property>
  <property fmtid="{D5CDD505-2E9C-101B-9397-08002B2CF9AE}" pid="3" name="MediaServiceImageTags">
    <vt:lpwstr/>
  </property>
</Properties>
</file>